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15920F" w14:textId="77777777" w:rsidR="00F450DE" w:rsidRDefault="00F450DE">
      <w:pPr>
        <w:spacing w:after="0" w:line="240" w:lineRule="auto"/>
        <w:jc w:val="center"/>
        <w:rPr>
          <w:rFonts w:ascii="GHEA Grapalat" w:eastAsia="GHEA Grapalat" w:hAnsi="GHEA Grapalat" w:cs="GHEA Grapalat"/>
          <w:b/>
        </w:rPr>
      </w:pPr>
    </w:p>
    <w:p w14:paraId="68C43EC8" w14:textId="6F10915A" w:rsidR="00666410" w:rsidRDefault="00331777" w:rsidP="00666410">
      <w:pPr>
        <w:spacing w:after="0" w:line="240" w:lineRule="auto"/>
        <w:jc w:val="center"/>
        <w:rPr>
          <w:rFonts w:ascii="GHEA Grapalat" w:eastAsia="GHEA Grapalat" w:hAnsi="GHEA Grapalat" w:cs="GHEA Grapalat"/>
        </w:rPr>
      </w:pPr>
      <w:r>
        <w:rPr>
          <w:rFonts w:ascii="GHEA Grapalat" w:eastAsia="GHEA Grapalat" w:hAnsi="GHEA Grapalat" w:cs="GHEA Grapalat"/>
        </w:rPr>
        <w:t>ՏԵԽՆԻԿԱԿԱՆ ԲՆՈՒԹԱԳԻՐ</w:t>
      </w:r>
    </w:p>
    <w:tbl>
      <w:tblPr>
        <w:tblStyle w:val="Style28"/>
        <w:tblW w:w="148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1440"/>
        <w:gridCol w:w="1353"/>
        <w:gridCol w:w="5942"/>
        <w:gridCol w:w="1260"/>
        <w:gridCol w:w="977"/>
        <w:gridCol w:w="3160"/>
      </w:tblGrid>
      <w:tr w:rsidR="00331777" w:rsidRPr="00666410" w14:paraId="3AB2DE0D" w14:textId="77777777" w:rsidTr="00331777">
        <w:trPr>
          <w:trHeight w:val="1160"/>
          <w:jc w:val="center"/>
        </w:trPr>
        <w:tc>
          <w:tcPr>
            <w:tcW w:w="715" w:type="dxa"/>
            <w:vAlign w:val="center"/>
          </w:tcPr>
          <w:p w14:paraId="3CAAAED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Չ/Հ</w:t>
            </w:r>
          </w:p>
        </w:tc>
        <w:tc>
          <w:tcPr>
            <w:tcW w:w="1440" w:type="dxa"/>
            <w:vAlign w:val="center"/>
          </w:tcPr>
          <w:p w14:paraId="7B032E6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Գնումների պլանով նախատեսված միջանցիկ ծածկագիր` ըստ ԳՄԱ դասակարգման (CPV)</w:t>
            </w:r>
          </w:p>
        </w:tc>
        <w:tc>
          <w:tcPr>
            <w:tcW w:w="1353" w:type="dxa"/>
            <w:vAlign w:val="center"/>
          </w:tcPr>
          <w:p w14:paraId="4418D2C8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Անվանում</w:t>
            </w:r>
          </w:p>
        </w:tc>
        <w:tc>
          <w:tcPr>
            <w:tcW w:w="5942" w:type="dxa"/>
            <w:vAlign w:val="center"/>
          </w:tcPr>
          <w:p w14:paraId="075B0BB7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 բնութագիր</w:t>
            </w:r>
          </w:p>
        </w:tc>
        <w:tc>
          <w:tcPr>
            <w:tcW w:w="1260" w:type="dxa"/>
            <w:vAlign w:val="center"/>
          </w:tcPr>
          <w:p w14:paraId="4ADD22C7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Չափման միավորը</w:t>
            </w:r>
          </w:p>
        </w:tc>
        <w:tc>
          <w:tcPr>
            <w:tcW w:w="977" w:type="dxa"/>
            <w:vAlign w:val="center"/>
          </w:tcPr>
          <w:p w14:paraId="208C0815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Քանակը</w:t>
            </w:r>
          </w:p>
        </w:tc>
        <w:tc>
          <w:tcPr>
            <w:tcW w:w="3160" w:type="dxa"/>
            <w:vAlign w:val="center"/>
          </w:tcPr>
          <w:p w14:paraId="597A0F8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Մատակարարման  ժամկետները և վայրը</w:t>
            </w:r>
          </w:p>
        </w:tc>
      </w:tr>
      <w:tr w:rsidR="00331777" w:rsidRPr="00666410" w14:paraId="55E612A7" w14:textId="77777777" w:rsidTr="00331777">
        <w:trPr>
          <w:trHeight w:val="305"/>
          <w:jc w:val="center"/>
        </w:trPr>
        <w:tc>
          <w:tcPr>
            <w:tcW w:w="715" w:type="dxa"/>
            <w:vAlign w:val="center"/>
          </w:tcPr>
          <w:p w14:paraId="7AFD660C" w14:textId="2BA31EA0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40" w:type="dxa"/>
            <w:vAlign w:val="center"/>
          </w:tcPr>
          <w:p w14:paraId="6640C594" w14:textId="2BDA9B5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18411100</w:t>
            </w:r>
          </w:p>
        </w:tc>
        <w:tc>
          <w:tcPr>
            <w:tcW w:w="1353" w:type="dxa"/>
            <w:vAlign w:val="center"/>
          </w:tcPr>
          <w:p w14:paraId="5DE8BC45" w14:textId="16E8967D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մանկական հագուստ</w:t>
            </w:r>
          </w:p>
        </w:tc>
        <w:tc>
          <w:tcPr>
            <w:tcW w:w="5942" w:type="dxa"/>
            <w:vAlign w:val="center"/>
          </w:tcPr>
          <w:p w14:paraId="37B0B188" w14:textId="7FBDF212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բեմական հագուստներ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Կարնո տարածաշրջանի տարազ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Կանացի տարազ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գոգնոց +  վերնազգեստ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գլխաշոր՝ փակ, երկար քողով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Կրծքամասում՝  ասեղնագործություն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Շերտավորություն՝ շապիկ + վերնազգեստ + գոգնոց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Գլխազարդ՝  ճակատային հատվածում մանր արհեստական ծաղիկներ, երկար քող, մետաղադրամներ, կախազարդերով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Վան-Վասպուրականի տարածաշրջան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Կանացի տարազ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Շապիկ՝  երկարաթև, բարակ, նուրբ ասեղնագործությամբ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Վերնազգեստ ՝ երկար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Բաճկոնակ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Գոգնոց՝ շատ հարուստ զարդանախշերով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Գլխազարդ՝  գլխաշոր + մետաղադրամներ + ուլունքներ,  կախազարդեր քունքերի հատվածում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Գոտի՝ մետաղյա կամ ասեղնագործ</w:t>
            </w:r>
          </w:p>
        </w:tc>
        <w:tc>
          <w:tcPr>
            <w:tcW w:w="1260" w:type="dxa"/>
            <w:vAlign w:val="center"/>
          </w:tcPr>
          <w:p w14:paraId="10976F26" w14:textId="2880336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1C8FB5E3" w14:textId="416B628C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64.00</w:t>
            </w:r>
          </w:p>
        </w:tc>
        <w:tc>
          <w:tcPr>
            <w:tcW w:w="3160" w:type="dxa"/>
            <w:vAlign w:val="center"/>
          </w:tcPr>
          <w:p w14:paraId="06C20E8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5DB3CDA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736CAAEB" w14:textId="77777777" w:rsidTr="00331777">
        <w:trPr>
          <w:trHeight w:val="971"/>
          <w:jc w:val="center"/>
        </w:trPr>
        <w:tc>
          <w:tcPr>
            <w:tcW w:w="715" w:type="dxa"/>
            <w:vAlign w:val="center"/>
          </w:tcPr>
          <w:p w14:paraId="76668255" w14:textId="23A5BD8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40" w:type="dxa"/>
            <w:vAlign w:val="center"/>
          </w:tcPr>
          <w:p w14:paraId="55A2E5C6" w14:textId="2864B27F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18411100</w:t>
            </w:r>
          </w:p>
        </w:tc>
        <w:tc>
          <w:tcPr>
            <w:tcW w:w="1353" w:type="dxa"/>
            <w:vAlign w:val="center"/>
          </w:tcPr>
          <w:p w14:paraId="6555B02C" w14:textId="7E6081FD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մանկական հագուստ</w:t>
            </w:r>
          </w:p>
        </w:tc>
        <w:tc>
          <w:tcPr>
            <w:tcW w:w="5942" w:type="dxa"/>
            <w:vAlign w:val="center"/>
          </w:tcPr>
          <w:p w14:paraId="7BD7182B" w14:textId="58CD01F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բեմական հագուստներ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Կարնո տարածաշրջանի տարազ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 Տղամարդու տարազ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• 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Բաճկոն՝  բաց եզրագծերով ( ոսկեգույն/դեղին)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Լայն շալվար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Լայն գոտի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 Վան-Վասպուրականի տարածաշրջան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Տղամարդու տարազ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Շապիկ՝ երկարաթև, բաց գույնի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 xml:space="preserve">• Շալվար՝ լայն </w:t>
            </w:r>
            <w:r w:rsidRPr="00666410">
              <w:rPr>
                <w:rFonts w:ascii="GHEA Grapalat" w:hAnsi="GHEA Grapalat"/>
                <w:sz w:val="18"/>
                <w:szCs w:val="18"/>
              </w:rPr>
              <w:br/>
              <w:t>• Գոտի՝ լայն, կաշվե</w:t>
            </w:r>
          </w:p>
        </w:tc>
        <w:tc>
          <w:tcPr>
            <w:tcW w:w="1260" w:type="dxa"/>
            <w:vAlign w:val="center"/>
          </w:tcPr>
          <w:p w14:paraId="05C7239C" w14:textId="5940A6AC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43ADC00F" w14:textId="429F1D3F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64.00</w:t>
            </w:r>
          </w:p>
        </w:tc>
        <w:tc>
          <w:tcPr>
            <w:tcW w:w="3160" w:type="dxa"/>
            <w:vAlign w:val="center"/>
          </w:tcPr>
          <w:p w14:paraId="3F7B8568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00B9CFF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0396209C" w14:textId="77777777" w:rsidTr="00331777">
        <w:trPr>
          <w:trHeight w:val="134"/>
          <w:jc w:val="center"/>
        </w:trPr>
        <w:tc>
          <w:tcPr>
            <w:tcW w:w="715" w:type="dxa"/>
            <w:vAlign w:val="center"/>
          </w:tcPr>
          <w:p w14:paraId="2AE5F84D" w14:textId="08EC9DF1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40" w:type="dxa"/>
            <w:vAlign w:val="center"/>
          </w:tcPr>
          <w:p w14:paraId="53737BD0" w14:textId="7873E23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22111110</w:t>
            </w:r>
          </w:p>
        </w:tc>
        <w:tc>
          <w:tcPr>
            <w:tcW w:w="1353" w:type="dxa"/>
            <w:vAlign w:val="center"/>
          </w:tcPr>
          <w:p w14:paraId="1061AC3D" w14:textId="3FEF305C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դասագրքեր</w:t>
            </w:r>
          </w:p>
        </w:tc>
        <w:tc>
          <w:tcPr>
            <w:tcW w:w="5942" w:type="dxa"/>
            <w:vAlign w:val="center"/>
          </w:tcPr>
          <w:p w14:paraId="0E195331" w14:textId="5BFBDD2E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Տրամաբանական խնդիրներ Արամ Հակոբյան, Նորայր Խրիմյան, 2020 թիվ, Մանմար տպագրություն</w:t>
            </w:r>
          </w:p>
        </w:tc>
        <w:tc>
          <w:tcPr>
            <w:tcW w:w="1260" w:type="dxa"/>
            <w:vAlign w:val="center"/>
          </w:tcPr>
          <w:p w14:paraId="7C9926A9" w14:textId="2046ED6D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1A6D1383" w14:textId="0104C51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10.00</w:t>
            </w:r>
          </w:p>
        </w:tc>
        <w:tc>
          <w:tcPr>
            <w:tcW w:w="3160" w:type="dxa"/>
            <w:vAlign w:val="center"/>
          </w:tcPr>
          <w:p w14:paraId="7BE4EF5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18BF7271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04C61035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316DC60F" w14:textId="32F5FD8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lastRenderedPageBreak/>
              <w:t>4</w:t>
            </w:r>
          </w:p>
        </w:tc>
        <w:tc>
          <w:tcPr>
            <w:tcW w:w="1440" w:type="dxa"/>
            <w:vAlign w:val="center"/>
          </w:tcPr>
          <w:p w14:paraId="5B53E891" w14:textId="220BFBB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22111110</w:t>
            </w:r>
          </w:p>
        </w:tc>
        <w:tc>
          <w:tcPr>
            <w:tcW w:w="1353" w:type="dxa"/>
            <w:vAlign w:val="center"/>
          </w:tcPr>
          <w:p w14:paraId="3D0DE894" w14:textId="283DD580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դասագրքեր</w:t>
            </w:r>
          </w:p>
        </w:tc>
        <w:tc>
          <w:tcPr>
            <w:tcW w:w="5942" w:type="dxa"/>
            <w:vAlign w:val="center"/>
          </w:tcPr>
          <w:p w14:paraId="59A050CD" w14:textId="686125D2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Քրեստոմատիա 7, 8, 9 դասարանների համար</w:t>
            </w:r>
          </w:p>
        </w:tc>
        <w:tc>
          <w:tcPr>
            <w:tcW w:w="1260" w:type="dxa"/>
            <w:vAlign w:val="center"/>
          </w:tcPr>
          <w:p w14:paraId="7648BCE9" w14:textId="5C0F3960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5F841AD2" w14:textId="5BA10960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3.00</w:t>
            </w:r>
          </w:p>
        </w:tc>
        <w:tc>
          <w:tcPr>
            <w:tcW w:w="3160" w:type="dxa"/>
            <w:vAlign w:val="center"/>
          </w:tcPr>
          <w:p w14:paraId="7C4013E4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41481122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4B22ECE9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E53F543" w14:textId="4352BE7D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40" w:type="dxa"/>
            <w:vAlign w:val="center"/>
          </w:tcPr>
          <w:p w14:paraId="15F4D260" w14:textId="5862AB2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22111110</w:t>
            </w:r>
          </w:p>
        </w:tc>
        <w:tc>
          <w:tcPr>
            <w:tcW w:w="1353" w:type="dxa"/>
            <w:vAlign w:val="center"/>
          </w:tcPr>
          <w:p w14:paraId="6C3767D7" w14:textId="69A069A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դասագրքեր</w:t>
            </w:r>
          </w:p>
        </w:tc>
        <w:tc>
          <w:tcPr>
            <w:tcW w:w="5942" w:type="dxa"/>
            <w:vAlign w:val="center"/>
          </w:tcPr>
          <w:p w14:paraId="2497A170" w14:textId="71F4C9A5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Մեթոդական ձեռնարկ 2023 թիվ, Թամարա Թվմասյան, 5-րդ դասարանի մայրենի, մեթոդական ուղեցույց</w:t>
            </w:r>
          </w:p>
        </w:tc>
        <w:tc>
          <w:tcPr>
            <w:tcW w:w="1260" w:type="dxa"/>
            <w:vAlign w:val="center"/>
          </w:tcPr>
          <w:p w14:paraId="681902C0" w14:textId="4F18FC5A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228B8161" w14:textId="4E239529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1.00</w:t>
            </w:r>
          </w:p>
        </w:tc>
        <w:tc>
          <w:tcPr>
            <w:tcW w:w="3160" w:type="dxa"/>
            <w:vAlign w:val="center"/>
          </w:tcPr>
          <w:p w14:paraId="2FF02FC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23A34F38" w14:textId="2C6652D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69AE17E7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6675C2EB" w14:textId="6EEE62F1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40" w:type="dxa"/>
            <w:vAlign w:val="center"/>
          </w:tcPr>
          <w:p w14:paraId="4EC38DFB" w14:textId="4A56AED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30192130</w:t>
            </w:r>
          </w:p>
        </w:tc>
        <w:tc>
          <w:tcPr>
            <w:tcW w:w="1353" w:type="dxa"/>
            <w:vAlign w:val="center"/>
          </w:tcPr>
          <w:p w14:paraId="3F2AC381" w14:textId="7191A298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մատիտներ</w:t>
            </w:r>
          </w:p>
        </w:tc>
        <w:tc>
          <w:tcPr>
            <w:tcW w:w="5942" w:type="dxa"/>
            <w:vAlign w:val="center"/>
          </w:tcPr>
          <w:p w14:paraId="669B063A" w14:textId="56E8AF68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գունավոր մատիտներ HB 12 գույն</w:t>
            </w:r>
          </w:p>
        </w:tc>
        <w:tc>
          <w:tcPr>
            <w:tcW w:w="1260" w:type="dxa"/>
            <w:vAlign w:val="center"/>
          </w:tcPr>
          <w:p w14:paraId="644ABB28" w14:textId="0C95F8CB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21FAD070" w14:textId="5076AD93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16.00</w:t>
            </w:r>
          </w:p>
        </w:tc>
        <w:tc>
          <w:tcPr>
            <w:tcW w:w="3160" w:type="dxa"/>
            <w:vAlign w:val="center"/>
          </w:tcPr>
          <w:p w14:paraId="7FD27583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423440FE" w14:textId="47F3144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23130BE6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0D869B3E" w14:textId="54D8176B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40" w:type="dxa"/>
            <w:vAlign w:val="center"/>
          </w:tcPr>
          <w:p w14:paraId="7FFE5072" w14:textId="01075265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30192130</w:t>
            </w:r>
          </w:p>
        </w:tc>
        <w:tc>
          <w:tcPr>
            <w:tcW w:w="1353" w:type="dxa"/>
            <w:vAlign w:val="center"/>
          </w:tcPr>
          <w:p w14:paraId="5A611039" w14:textId="0F254F6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մատիտներ</w:t>
            </w:r>
          </w:p>
        </w:tc>
        <w:tc>
          <w:tcPr>
            <w:tcW w:w="5942" w:type="dxa"/>
            <w:vAlign w:val="center"/>
          </w:tcPr>
          <w:p w14:paraId="58B84507" w14:textId="379E1B59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12 գույն</w:t>
            </w:r>
          </w:p>
        </w:tc>
        <w:tc>
          <w:tcPr>
            <w:tcW w:w="1260" w:type="dxa"/>
            <w:vAlign w:val="center"/>
          </w:tcPr>
          <w:p w14:paraId="303D1415" w14:textId="70762D0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32382ABE" w14:textId="61C0B810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10.00</w:t>
            </w:r>
          </w:p>
        </w:tc>
        <w:tc>
          <w:tcPr>
            <w:tcW w:w="3160" w:type="dxa"/>
            <w:vAlign w:val="center"/>
          </w:tcPr>
          <w:p w14:paraId="65901B91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4184EA08" w14:textId="647E71C0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19475F61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4F3F4DD0" w14:textId="79C78898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40" w:type="dxa"/>
            <w:vAlign w:val="center"/>
          </w:tcPr>
          <w:p w14:paraId="4A9909CA" w14:textId="76D0239E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30197512</w:t>
            </w:r>
          </w:p>
        </w:tc>
        <w:tc>
          <w:tcPr>
            <w:tcW w:w="1353" w:type="dxa"/>
            <w:vAlign w:val="center"/>
          </w:tcPr>
          <w:p w14:paraId="6C19736E" w14:textId="29F35850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Ստվարաթուղթ</w:t>
            </w:r>
          </w:p>
        </w:tc>
        <w:tc>
          <w:tcPr>
            <w:tcW w:w="5942" w:type="dxa"/>
            <w:vAlign w:val="center"/>
          </w:tcPr>
          <w:p w14:paraId="276E3621" w14:textId="478BF4C2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վատման A1</w:t>
            </w:r>
          </w:p>
        </w:tc>
        <w:tc>
          <w:tcPr>
            <w:tcW w:w="1260" w:type="dxa"/>
            <w:vAlign w:val="center"/>
          </w:tcPr>
          <w:p w14:paraId="4A1F4A82" w14:textId="00AA68F9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2D7A31BF" w14:textId="7F685B7F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200.00</w:t>
            </w:r>
          </w:p>
        </w:tc>
        <w:tc>
          <w:tcPr>
            <w:tcW w:w="3160" w:type="dxa"/>
            <w:vAlign w:val="center"/>
          </w:tcPr>
          <w:p w14:paraId="35B90E75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796E5888" w14:textId="176C772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77FD6C71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64AF5FB1" w14:textId="778FCEE6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9</w:t>
            </w:r>
          </w:p>
        </w:tc>
        <w:tc>
          <w:tcPr>
            <w:tcW w:w="1440" w:type="dxa"/>
            <w:vAlign w:val="center"/>
          </w:tcPr>
          <w:p w14:paraId="36F6E490" w14:textId="6301459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30197512</w:t>
            </w:r>
          </w:p>
        </w:tc>
        <w:tc>
          <w:tcPr>
            <w:tcW w:w="1353" w:type="dxa"/>
            <w:vAlign w:val="center"/>
          </w:tcPr>
          <w:p w14:paraId="38AB4B4B" w14:textId="42D78B65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Ստվարաթուղթ</w:t>
            </w:r>
          </w:p>
        </w:tc>
        <w:tc>
          <w:tcPr>
            <w:tcW w:w="5942" w:type="dxa"/>
            <w:vAlign w:val="center"/>
          </w:tcPr>
          <w:p w14:paraId="1E745410" w14:textId="5F397EA2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վատման ջրաներկի A3</w:t>
            </w:r>
          </w:p>
        </w:tc>
        <w:tc>
          <w:tcPr>
            <w:tcW w:w="1260" w:type="dxa"/>
            <w:vAlign w:val="center"/>
          </w:tcPr>
          <w:p w14:paraId="6FC9BF27" w14:textId="2489BCA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29B7371A" w14:textId="05780EEB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200.00</w:t>
            </w:r>
          </w:p>
        </w:tc>
        <w:tc>
          <w:tcPr>
            <w:tcW w:w="3160" w:type="dxa"/>
            <w:vAlign w:val="center"/>
          </w:tcPr>
          <w:p w14:paraId="542D3071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50FF94D4" w14:textId="64A84D9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68C8AD0D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21D7E3EA" w14:textId="620B7DDA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40" w:type="dxa"/>
            <w:vAlign w:val="center"/>
          </w:tcPr>
          <w:p w14:paraId="724F5974" w14:textId="6DE7FE1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30197512</w:t>
            </w:r>
          </w:p>
        </w:tc>
        <w:tc>
          <w:tcPr>
            <w:tcW w:w="1353" w:type="dxa"/>
            <w:vAlign w:val="center"/>
          </w:tcPr>
          <w:p w14:paraId="6927A1FC" w14:textId="780AC543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Ստվարաթուղթ</w:t>
            </w:r>
          </w:p>
        </w:tc>
        <w:tc>
          <w:tcPr>
            <w:tcW w:w="5942" w:type="dxa"/>
            <w:vAlign w:val="center"/>
          </w:tcPr>
          <w:p w14:paraId="307E41A6" w14:textId="3BBBE39E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գունավոր վատման (պասպարտու) A3</w:t>
            </w:r>
          </w:p>
        </w:tc>
        <w:tc>
          <w:tcPr>
            <w:tcW w:w="1260" w:type="dxa"/>
            <w:vAlign w:val="center"/>
          </w:tcPr>
          <w:p w14:paraId="76A955DE" w14:textId="5316FBE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59501A50" w14:textId="74F736BE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100.00</w:t>
            </w:r>
          </w:p>
        </w:tc>
        <w:tc>
          <w:tcPr>
            <w:tcW w:w="3160" w:type="dxa"/>
            <w:vAlign w:val="center"/>
          </w:tcPr>
          <w:p w14:paraId="3FCDEF38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0F5C7387" w14:textId="5A5F020C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073FC133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5FC44527" w14:textId="503E9B8B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40" w:type="dxa"/>
            <w:vAlign w:val="center"/>
          </w:tcPr>
          <w:p w14:paraId="079DE434" w14:textId="0CE1F53F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37461400</w:t>
            </w:r>
          </w:p>
        </w:tc>
        <w:tc>
          <w:tcPr>
            <w:tcW w:w="1353" w:type="dxa"/>
            <w:vAlign w:val="center"/>
          </w:tcPr>
          <w:p w14:paraId="4F485C1B" w14:textId="538A2BE1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Շախմատ</w:t>
            </w:r>
          </w:p>
        </w:tc>
        <w:tc>
          <w:tcPr>
            <w:tcW w:w="5942" w:type="dxa"/>
            <w:vAlign w:val="center"/>
          </w:tcPr>
          <w:p w14:paraId="26026103" w14:textId="32180B4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Շախմատի ցուցադրական խաղատախտակ՝ խաղաքարերով, օրգանական ապակուց 99սմx99սմ, գրպանիկով</w:t>
            </w:r>
          </w:p>
        </w:tc>
        <w:tc>
          <w:tcPr>
            <w:tcW w:w="1260" w:type="dxa"/>
            <w:vAlign w:val="center"/>
          </w:tcPr>
          <w:p w14:paraId="44506477" w14:textId="121011BD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լրակազմ</w:t>
            </w:r>
          </w:p>
        </w:tc>
        <w:tc>
          <w:tcPr>
            <w:tcW w:w="977" w:type="dxa"/>
            <w:vAlign w:val="center"/>
          </w:tcPr>
          <w:p w14:paraId="5B2B01CB" w14:textId="67CC6AA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1.00</w:t>
            </w:r>
          </w:p>
        </w:tc>
        <w:tc>
          <w:tcPr>
            <w:tcW w:w="3160" w:type="dxa"/>
            <w:vAlign w:val="center"/>
          </w:tcPr>
          <w:p w14:paraId="3C0DCFB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602F0781" w14:textId="78E708A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41DC3408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1FB1648" w14:textId="76C24734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40" w:type="dxa"/>
            <w:vAlign w:val="center"/>
          </w:tcPr>
          <w:p w14:paraId="68928A17" w14:textId="1632886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37461400</w:t>
            </w:r>
          </w:p>
        </w:tc>
        <w:tc>
          <w:tcPr>
            <w:tcW w:w="1353" w:type="dxa"/>
            <w:vAlign w:val="center"/>
          </w:tcPr>
          <w:p w14:paraId="58C88E90" w14:textId="2BA6E00F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Շախմատ</w:t>
            </w:r>
          </w:p>
        </w:tc>
        <w:tc>
          <w:tcPr>
            <w:tcW w:w="5942" w:type="dxa"/>
            <w:vAlign w:val="center"/>
          </w:tcPr>
          <w:p w14:paraId="21120DF8" w14:textId="5F756554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Շախմատի խաղատախտակ խաղաքարերով 45սմx45սմ</w:t>
            </w:r>
          </w:p>
        </w:tc>
        <w:tc>
          <w:tcPr>
            <w:tcW w:w="1260" w:type="dxa"/>
            <w:vAlign w:val="center"/>
          </w:tcPr>
          <w:p w14:paraId="4CAEACE6" w14:textId="4C0B81D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լրակազմ</w:t>
            </w:r>
          </w:p>
        </w:tc>
        <w:tc>
          <w:tcPr>
            <w:tcW w:w="977" w:type="dxa"/>
            <w:vAlign w:val="center"/>
          </w:tcPr>
          <w:p w14:paraId="642BCA2B" w14:textId="599C4C4B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10.00</w:t>
            </w:r>
          </w:p>
        </w:tc>
        <w:tc>
          <w:tcPr>
            <w:tcW w:w="3160" w:type="dxa"/>
            <w:vAlign w:val="center"/>
          </w:tcPr>
          <w:p w14:paraId="4540E81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7BECAE00" w14:textId="6614E604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4D3EFC41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FC80658" w14:textId="3BEE6BBA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40" w:type="dxa"/>
            <w:vAlign w:val="center"/>
          </w:tcPr>
          <w:p w14:paraId="57A82F6A" w14:textId="44A794F6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39513110</w:t>
            </w:r>
          </w:p>
        </w:tc>
        <w:tc>
          <w:tcPr>
            <w:tcW w:w="1353" w:type="dxa"/>
            <w:vAlign w:val="center"/>
          </w:tcPr>
          <w:p w14:paraId="6A2FE05A" w14:textId="50933D0D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սփռոցներ</w:t>
            </w:r>
          </w:p>
        </w:tc>
        <w:tc>
          <w:tcPr>
            <w:tcW w:w="5942" w:type="dxa"/>
            <w:vAlign w:val="center"/>
          </w:tcPr>
          <w:p w14:paraId="49BEDDA6" w14:textId="35BD2CBF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սեղանի սփռոց գործնական աշխատանքի համար 2.5մx2.5մ անջրաթափանց, թափանցիկ</w:t>
            </w:r>
          </w:p>
        </w:tc>
        <w:tc>
          <w:tcPr>
            <w:tcW w:w="1260" w:type="dxa"/>
            <w:vAlign w:val="center"/>
          </w:tcPr>
          <w:p w14:paraId="3A49F3EF" w14:textId="1A4F44B3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421FEE5E" w14:textId="1D5A1C6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30.00</w:t>
            </w:r>
          </w:p>
        </w:tc>
        <w:tc>
          <w:tcPr>
            <w:tcW w:w="3160" w:type="dxa"/>
            <w:vAlign w:val="center"/>
          </w:tcPr>
          <w:p w14:paraId="60036F9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2B99FB00" w14:textId="7EDD76F5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  <w:tr w:rsidR="00331777" w:rsidRPr="00666410" w14:paraId="4C09CE6C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3828D19" w14:textId="6BA0B558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40" w:type="dxa"/>
            <w:vAlign w:val="center"/>
          </w:tcPr>
          <w:p w14:paraId="126BABEF" w14:textId="0F59D46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44111419</w:t>
            </w:r>
          </w:p>
        </w:tc>
        <w:tc>
          <w:tcPr>
            <w:tcW w:w="1353" w:type="dxa"/>
            <w:vAlign w:val="center"/>
          </w:tcPr>
          <w:p w14:paraId="47AFBDF9" w14:textId="55D96FD8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գուաշ</w:t>
            </w:r>
          </w:p>
        </w:tc>
        <w:tc>
          <w:tcPr>
            <w:tcW w:w="5942" w:type="dxa"/>
            <w:vAlign w:val="center"/>
          </w:tcPr>
          <w:p w14:paraId="3C17E49B" w14:textId="356A5E13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գուաշ 12 գույն</w:t>
            </w:r>
          </w:p>
        </w:tc>
        <w:tc>
          <w:tcPr>
            <w:tcW w:w="1260" w:type="dxa"/>
            <w:vAlign w:val="center"/>
          </w:tcPr>
          <w:p w14:paraId="7BA9DE67" w14:textId="6E0B406C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sz w:val="18"/>
                <w:szCs w:val="18"/>
              </w:rPr>
              <w:t>հատ</w:t>
            </w:r>
          </w:p>
        </w:tc>
        <w:tc>
          <w:tcPr>
            <w:tcW w:w="977" w:type="dxa"/>
            <w:vAlign w:val="center"/>
          </w:tcPr>
          <w:p w14:paraId="3EC61C4A" w14:textId="712D9F9C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50.00</w:t>
            </w:r>
          </w:p>
        </w:tc>
        <w:tc>
          <w:tcPr>
            <w:tcW w:w="3160" w:type="dxa"/>
            <w:vAlign w:val="center"/>
          </w:tcPr>
          <w:p w14:paraId="1B35014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 կնքելուց հետո 21 օրացուցային օրվա ընթացքում</w:t>
            </w:r>
          </w:p>
          <w:p w14:paraId="3C84C1C1" w14:textId="5B7E8882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Ք.Երևան, Տերյան 105</w:t>
            </w:r>
          </w:p>
        </w:tc>
      </w:tr>
    </w:tbl>
    <w:p w14:paraId="6DF67D36" w14:textId="6D106F09" w:rsidR="00F450DE" w:rsidRDefault="00D37BB2">
      <w:pPr>
        <w:spacing w:after="0" w:line="240" w:lineRule="auto"/>
        <w:rPr>
          <w:rFonts w:ascii="GHEA Grapalat" w:eastAsia="GHEA Grapalat" w:hAnsi="GHEA Grapalat" w:cs="GHEA Grapalat"/>
          <w:b/>
          <w:sz w:val="20"/>
          <w:szCs w:val="20"/>
        </w:rPr>
      </w:pPr>
      <w:r>
        <w:rPr>
          <w:rFonts w:ascii="GHEA Grapalat" w:eastAsia="GHEA Grapalat" w:hAnsi="GHEA Grapalat" w:cs="GHEA Grapalat"/>
          <w:b/>
          <w:sz w:val="20"/>
          <w:szCs w:val="20"/>
        </w:rPr>
        <w:t>* Ապրանքը պետք է լինի չօգտագործված: Ապրանքի մատակարարումը և բեռնաթափումը իրականացնում է Մատակարար</w:t>
      </w:r>
      <w:r w:rsidR="00666410">
        <w:rPr>
          <w:rFonts w:ascii="GHEA Grapalat" w:eastAsia="GHEA Grapalat" w:hAnsi="GHEA Grapalat" w:cs="GHEA Grapalat"/>
          <w:b/>
          <w:sz w:val="20"/>
          <w:szCs w:val="20"/>
        </w:rPr>
        <w:t>ը</w:t>
      </w:r>
    </w:p>
    <w:p w14:paraId="242E7702" w14:textId="77777777" w:rsidR="00F450DE" w:rsidRDefault="00F450DE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25983AE8" w14:textId="77777777" w:rsidR="00F450DE" w:rsidRDefault="00F450DE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2451F3BB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1389907C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6FDF2597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70715AEF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58FF5830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7A190E12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11D263A4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2EC38CC0" w14:textId="77777777" w:rsidR="00666410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sectPr w:rsidR="00666410" w:rsidSect="00666410">
      <w:pgSz w:w="16838" w:h="11906" w:orient="landscape"/>
      <w:pgMar w:top="360" w:right="806" w:bottom="630" w:left="80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551D4B" w14:textId="77777777" w:rsidR="004541CD" w:rsidRDefault="004541CD">
      <w:pPr>
        <w:spacing w:line="240" w:lineRule="auto"/>
      </w:pPr>
      <w:r>
        <w:separator/>
      </w:r>
    </w:p>
  </w:endnote>
  <w:endnote w:type="continuationSeparator" w:id="0">
    <w:p w14:paraId="26CDFC51" w14:textId="77777777" w:rsidR="004541CD" w:rsidRDefault="004541C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6C79DB6-D682-4BFC-859D-5779D5DAAFCC}"/>
    <w:embedBold r:id="rId2" w:fontKey="{CBD77333-75BA-4AA7-A9A5-ED8AB820C9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5F760CB-C8BC-4743-B310-B79E470142D7}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4" w:fontKey="{F4A6BA49-643C-4555-8ED8-39111EEC83A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B3E6996-83BE-4624-971A-E76267F8143D}"/>
    <w:embedItalic r:id="rId6" w:fontKey="{1B3BF0E8-A850-4542-9D2D-99AA70A544D1}"/>
  </w:font>
  <w:font w:name="IGJXZV+ZapfDingbats">
    <w:altName w:val="MS Mincho"/>
    <w:charset w:val="00"/>
    <w:family w:val="roman"/>
    <w:pitch w:val="default"/>
  </w:font>
  <w:font w:name="GQPLXZ+DIN-Regular">
    <w:altName w:val="Arial"/>
    <w:charset w:val="00"/>
    <w:family w:val="roman"/>
    <w:pitch w:val="default"/>
  </w:font>
  <w:font w:name="CKBNTH+DIN-Medium">
    <w:altName w:val="Arial"/>
    <w:charset w:val="00"/>
    <w:family w:val="roman"/>
    <w:pitch w:val="default"/>
  </w:font>
  <w:font w:name="GHEA Grapalat">
    <w:altName w:val="GHEA Grapalat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CC37AB7-C4D0-49C4-9427-170A08131FF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334CD9" w14:textId="77777777" w:rsidR="004541CD" w:rsidRDefault="004541CD">
      <w:pPr>
        <w:spacing w:after="0"/>
      </w:pPr>
      <w:r>
        <w:separator/>
      </w:r>
    </w:p>
  </w:footnote>
  <w:footnote w:type="continuationSeparator" w:id="0">
    <w:p w14:paraId="5AE196B3" w14:textId="77777777" w:rsidR="004541CD" w:rsidRDefault="004541C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14A53"/>
    <w:multiLevelType w:val="multilevel"/>
    <w:tmpl w:val="0EB14A53"/>
    <w:lvl w:ilvl="0">
      <w:start w:val="1"/>
      <w:numFmt w:val="decimal"/>
      <w:lvlText w:val="%1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217912"/>
    <w:multiLevelType w:val="multilevel"/>
    <w:tmpl w:val="14217912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70A10C7"/>
    <w:multiLevelType w:val="multilevel"/>
    <w:tmpl w:val="170A10C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04225727">
    <w:abstractNumId w:val="1"/>
  </w:num>
  <w:num w:numId="2" w16cid:durableId="1532958860">
    <w:abstractNumId w:val="0"/>
  </w:num>
  <w:num w:numId="3" w16cid:durableId="9121627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36F"/>
    <w:rsid w:val="0006636F"/>
    <w:rsid w:val="000F5D62"/>
    <w:rsid w:val="00145255"/>
    <w:rsid w:val="00290DCF"/>
    <w:rsid w:val="002A7954"/>
    <w:rsid w:val="00331777"/>
    <w:rsid w:val="003579D6"/>
    <w:rsid w:val="0036465C"/>
    <w:rsid w:val="00367AAC"/>
    <w:rsid w:val="004120C6"/>
    <w:rsid w:val="004541CD"/>
    <w:rsid w:val="00540CDF"/>
    <w:rsid w:val="005A289B"/>
    <w:rsid w:val="005F137B"/>
    <w:rsid w:val="00664CA7"/>
    <w:rsid w:val="00666410"/>
    <w:rsid w:val="006952BB"/>
    <w:rsid w:val="008E289D"/>
    <w:rsid w:val="009335E4"/>
    <w:rsid w:val="009F3E6B"/>
    <w:rsid w:val="00AD3162"/>
    <w:rsid w:val="00AE4E25"/>
    <w:rsid w:val="00AF79E5"/>
    <w:rsid w:val="00BA7630"/>
    <w:rsid w:val="00BF5AC5"/>
    <w:rsid w:val="00C025C1"/>
    <w:rsid w:val="00D37BB2"/>
    <w:rsid w:val="00D467FF"/>
    <w:rsid w:val="00DA0FF8"/>
    <w:rsid w:val="00DA554D"/>
    <w:rsid w:val="00DB316A"/>
    <w:rsid w:val="00F2386C"/>
    <w:rsid w:val="00F362AC"/>
    <w:rsid w:val="00F450DE"/>
    <w:rsid w:val="711C0A5A"/>
    <w:rsid w:val="77CD1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3F17DFF"/>
  <w15:docId w15:val="{1E3E4AE2-43E7-472A-B354-ECA552A48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locked="1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qFormat/>
    <w:pPr>
      <w:spacing w:after="0" w:line="240" w:lineRule="auto"/>
    </w:pPr>
    <w:rPr>
      <w:rFonts w:ascii="Tahoma" w:hAnsi="Tahoma"/>
      <w:sz w:val="16"/>
      <w:szCs w:val="16"/>
    </w:rPr>
  </w:style>
  <w:style w:type="character" w:styleId="FootnoteReference">
    <w:name w:val="footnote reference"/>
    <w:semiHidden/>
    <w:qFormat/>
    <w:rPr>
      <w:vertAlign w:val="superscript"/>
    </w:rPr>
  </w:style>
  <w:style w:type="paragraph" w:styleId="FootnoteText">
    <w:name w:val="footnote text"/>
    <w:basedOn w:val="Normal"/>
    <w:link w:val="FootnoteTextChar"/>
    <w:semiHidden/>
    <w:qFormat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styleId="Hyperlink">
    <w:name w:val="Hyperlink"/>
    <w:uiPriority w:val="99"/>
    <w:semiHidden/>
    <w:unhideWhenUsed/>
    <w:qFormat/>
    <w:rPr>
      <w:color w:val="0000FF"/>
      <w:u w:val="single"/>
    </w:rPr>
  </w:style>
  <w:style w:type="paragraph" w:styleId="List">
    <w:name w:val="List"/>
    <w:basedOn w:val="Normal"/>
    <w:qFormat/>
    <w:pPr>
      <w:ind w:left="283" w:hanging="283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leGrid">
    <w:name w:val="Table Grid"/>
    <w:basedOn w:val="TableNormal"/>
    <w:uiPriority w:val="59"/>
    <w:qFormat/>
    <w:locked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s2">
    <w:name w:val="s2"/>
    <w:qFormat/>
  </w:style>
  <w:style w:type="paragraph" w:customStyle="1" w:styleId="p1">
    <w:name w:val="p1"/>
    <w:basedOn w:val="Normal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qFormat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qFormat/>
    <w:rPr>
      <w:rFonts w:cs="IGJXZV+ZapfDingbats"/>
      <w:color w:val="000000"/>
      <w:sz w:val="12"/>
      <w:szCs w:val="12"/>
    </w:rPr>
  </w:style>
  <w:style w:type="character" w:customStyle="1" w:styleId="A9">
    <w:name w:val="A9"/>
    <w:qFormat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qFormat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pPr>
      <w:spacing w:after="200" w:line="276" w:lineRule="auto"/>
    </w:pPr>
    <w:rPr>
      <w:sz w:val="22"/>
      <w:szCs w:val="22"/>
    </w:rPr>
  </w:style>
  <w:style w:type="character" w:customStyle="1" w:styleId="FootnoteTextChar">
    <w:name w:val="Footnote Text Char"/>
    <w:link w:val="FootnoteText"/>
    <w:semiHidden/>
    <w:qFormat/>
    <w:rPr>
      <w:rFonts w:ascii="Times Armenian" w:hAnsi="Times Armenian"/>
      <w:lang w:eastAsia="ru-RU"/>
    </w:rPr>
  </w:style>
  <w:style w:type="character" w:customStyle="1" w:styleId="BalloonTextChar">
    <w:name w:val="Balloon Text Char"/>
    <w:link w:val="BalloonText"/>
    <w:uiPriority w:val="99"/>
    <w:qFormat/>
    <w:rPr>
      <w:rFonts w:ascii="Tahoma" w:hAnsi="Tahoma"/>
      <w:sz w:val="16"/>
      <w:szCs w:val="16"/>
    </w:rPr>
  </w:style>
  <w:style w:type="character" w:customStyle="1" w:styleId="apple-converted-space">
    <w:name w:val="apple-converted-space"/>
    <w:qFormat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customStyle="1" w:styleId="Style28">
    <w:name w:val="_Style 28"/>
    <w:basedOn w:val="TableNormal"/>
    <w:qFormat/>
    <w:tblPr/>
  </w:style>
  <w:style w:type="table" w:customStyle="1" w:styleId="Style29">
    <w:name w:val="_Style 29"/>
    <w:basedOn w:val="TableNormal"/>
    <w:qFormat/>
    <w:tblPr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mfjHGh4E9czmNAHGTpbKn2dW+Q==">CgMxLjAyCGguZ2pkZ3hzOAByITFCRTV1NzVfeDBIQUhEdDdVUzI2RVd3Si1sS1VKci1rVA==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3</Pages>
  <Words>472</Words>
  <Characters>2694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NPUA</dc:creator>
  <cp:lastModifiedBy>Roza Mehrabyan</cp:lastModifiedBy>
  <cp:revision>10</cp:revision>
  <cp:lastPrinted>2025-11-10T11:39:00Z</cp:lastPrinted>
  <dcterms:created xsi:type="dcterms:W3CDTF">2025-11-06T13:34:00Z</dcterms:created>
  <dcterms:modified xsi:type="dcterms:W3CDTF">2026-05-19T16:15:00Z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a90c3b59-a4a4-4e25-8d56-78f6d7378da4</vt:lpwstr>
  </property>
  <property fmtid="{D5CDD505-2E9C-101B-9397-08002B2CF9AE}" pid="3" name="KSOProductBuildVer">
    <vt:lpwstr>1033-12.2.0.23155</vt:lpwstr>
  </property>
  <property fmtid="{D5CDD505-2E9C-101B-9397-08002B2CF9AE}" pid="4" name="ICV">
    <vt:lpwstr>CB12099318A44E14AB7EA847F3FBBA96_13</vt:lpwstr>
  </property>
</Properties>
</file>